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1E25" w14:textId="1CF1A723" w:rsidR="009130BE" w:rsidRPr="009130BE" w:rsidRDefault="00F70D9B" w:rsidP="009130BE">
      <w:pPr>
        <w:rPr>
          <w:rFonts w:cstheme="minorHAnsi"/>
          <w:b/>
          <w:bCs/>
        </w:rPr>
      </w:pPr>
      <w:r>
        <w:rPr>
          <w:noProof/>
        </w:rPr>
        <mc:AlternateContent>
          <mc:Choice Requires="wps">
            <w:drawing>
              <wp:anchor distT="0" distB="0" distL="114300" distR="114300" simplePos="0" relativeHeight="251659264" behindDoc="0" locked="0" layoutInCell="1" allowOverlap="1" wp14:anchorId="2D77535F" wp14:editId="2D77DE9C">
                <wp:simplePos x="0" y="0"/>
                <wp:positionH relativeFrom="column">
                  <wp:posOffset>990600</wp:posOffset>
                </wp:positionH>
                <wp:positionV relativeFrom="paragraph">
                  <wp:posOffset>-133350</wp:posOffset>
                </wp:positionV>
                <wp:extent cx="5686425" cy="76200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5686425"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5FE59F" w14:textId="76D1D9D7" w:rsidR="003366D8" w:rsidRPr="009C793E" w:rsidRDefault="006F22AE" w:rsidP="003366D8">
                            <w:pPr>
                              <w:jc w:val="center"/>
                              <w:rPr>
                                <w:sz w:val="40"/>
                                <w:szCs w:val="40"/>
                              </w:rPr>
                            </w:pPr>
                            <w:r>
                              <w:rPr>
                                <w:b/>
                                <w:sz w:val="40"/>
                              </w:rPr>
                              <w:t xml:space="preserve">Dosage de l'acétaminophène </w:t>
                            </w:r>
                            <w:proofErr w:type="gramStart"/>
                            <w:r>
                              <w:rPr>
                                <w:b/>
                                <w:sz w:val="40"/>
                              </w:rPr>
                              <w:t>oral  à</w:t>
                            </w:r>
                            <w:proofErr w:type="gramEnd"/>
                            <w:r>
                              <w:rPr>
                                <w:b/>
                                <w:sz w:val="40"/>
                              </w:rPr>
                              <w:t xml:space="preserve"> partir de comprimés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7535F" id="Rectangle: Rounded Corners 2" o:spid="_x0000_s1026" style="position:absolute;margin-left:78pt;margin-top:-10.5pt;width:447.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" fillcolor="#4472c4 [3204]" strokecolor="#1f3763 [1604]" strokeweight="1pt">
                <v:stroke joinstyle="miter"/>
                <v:textbox>
                  <w:txbxContent>
                    <w:p w14:paraId="635FE59F" w14:textId="76D1D9D7" w:rsidR="003366D8" w:rsidRPr="009C793E" w:rsidRDefault="006F22AE" w:rsidP="003366D8">
                      <w:pPr>
                        <w:jc w:val="center"/>
                        <w:rPr>
                          <w:sz w:val="40"/>
                          <w:szCs w:val="40"/>
                        </w:rPr>
                      </w:pPr>
                      <w:r>
                        <w:rPr>
                          <w:b/>
                          <w:sz w:val="40"/>
                        </w:rPr>
                        <w:t xml:space="preserve">Dosage de l'acétaminophène </w:t>
                      </w:r>
                      <w:proofErr w:type="gramStart"/>
                      <w:r>
                        <w:rPr>
                          <w:b/>
                          <w:sz w:val="40"/>
                        </w:rPr>
                        <w:t>oral  à</w:t>
                      </w:r>
                      <w:proofErr w:type="gramEnd"/>
                      <w:r>
                        <w:rPr>
                          <w:b/>
                          <w:sz w:val="40"/>
                        </w:rPr>
                        <w:t xml:space="preserve"> partir de comprimés</w:t>
                      </w:r>
                    </w:p>
                  </w:txbxContent>
                </v:textbox>
              </v:roundrect>
            </w:pict>
          </mc:Fallback>
        </mc:AlternateContent>
      </w:r>
      <w:r>
        <w:rPr>
          <w:noProof/>
          <w:color w:val="000000"/>
          <w:sz w:val="24"/>
        </w:rPr>
        <w:drawing>
          <wp:inline distT="0" distB="0" distL="0" distR="0" wp14:anchorId="153A917B" wp14:editId="59852D89">
            <wp:extent cx="876027" cy="638770"/>
            <wp:effectExtent l="0" t="0" r="635" b="9525"/>
            <wp:docPr id="1" name="Picture 1" descr="160856107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856107028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1516" cy="664647"/>
                    </a:xfrm>
                    <a:prstGeom prst="rect">
                      <a:avLst/>
                    </a:prstGeom>
                    <a:noFill/>
                    <a:ln>
                      <a:noFill/>
                    </a:ln>
                  </pic:spPr>
                </pic:pic>
              </a:graphicData>
            </a:graphic>
          </wp:inline>
        </w:drawing>
      </w:r>
      <w:r>
        <w:t xml:space="preserve">             </w:t>
      </w:r>
    </w:p>
    <w:p w14:paraId="023CC098" w14:textId="47631524" w:rsidR="009C793E" w:rsidRPr="00F70D9B" w:rsidRDefault="00F70D9B" w:rsidP="00D5627A">
      <w:pPr>
        <w:spacing w:line="240" w:lineRule="auto"/>
        <w:rPr>
          <w:b/>
          <w:bCs/>
        </w:rPr>
      </w:pPr>
      <w:r>
        <w:rPr>
          <w:b/>
        </w:rPr>
        <w:t>Notes sur la posologie :</w:t>
      </w:r>
    </w:p>
    <w:p w14:paraId="21B14C7F" w14:textId="50315D33" w:rsidR="003366D8" w:rsidRDefault="003366D8" w:rsidP="00D5627A">
      <w:pPr>
        <w:pStyle w:val="ListParagraph"/>
        <w:numPr>
          <w:ilvl w:val="0"/>
          <w:numId w:val="1"/>
        </w:numPr>
        <w:spacing w:line="240" w:lineRule="auto"/>
      </w:pPr>
      <w:r>
        <w:t xml:space="preserve">Directives du IWK pour le dosage pédiatrique de l'acétaminophène à usage général </w:t>
      </w:r>
    </w:p>
    <w:p w14:paraId="621EE7D1" w14:textId="27FE107A" w:rsidR="003366D8" w:rsidRDefault="003366D8" w:rsidP="00D5627A">
      <w:pPr>
        <w:pStyle w:val="ListParagraph"/>
        <w:numPr>
          <w:ilvl w:val="1"/>
          <w:numId w:val="1"/>
        </w:numPr>
        <w:spacing w:line="240" w:lineRule="auto"/>
      </w:pPr>
      <w:r>
        <w:t>Par la bouche (voie orale) : 10 à 15 </w:t>
      </w:r>
      <w:r>
        <w:rPr>
          <w:b/>
        </w:rPr>
        <w:t>mg/kg/dose</w:t>
      </w:r>
      <w:r>
        <w:t xml:space="preserve"> toutes les 4 à 6 heures selon les besoins</w:t>
      </w:r>
    </w:p>
    <w:p w14:paraId="39447E55" w14:textId="5660E369" w:rsidR="003366D8" w:rsidRDefault="003366D8" w:rsidP="00D5627A">
      <w:pPr>
        <w:pStyle w:val="ListParagraph"/>
        <w:numPr>
          <w:ilvl w:val="0"/>
          <w:numId w:val="1"/>
        </w:numPr>
        <w:spacing w:line="240" w:lineRule="auto"/>
      </w:pPr>
      <w:r>
        <w:t>Doses maximales par jour : 75 </w:t>
      </w:r>
      <w:r>
        <w:rPr>
          <w:b/>
        </w:rPr>
        <w:t xml:space="preserve">mg/kg/jour </w:t>
      </w:r>
      <w:r>
        <w:t>ou 4 grammes/jour (le moins élevé des deux) PROVENANT DE TOUTES LES SOURCES</w:t>
      </w:r>
    </w:p>
    <w:p w14:paraId="5E010783" w14:textId="256DD1F2" w:rsidR="00D01053" w:rsidRDefault="00D01053" w:rsidP="00D5627A">
      <w:pPr>
        <w:pStyle w:val="ListParagraph"/>
        <w:numPr>
          <w:ilvl w:val="0"/>
          <w:numId w:val="1"/>
        </w:numPr>
        <w:spacing w:line="240" w:lineRule="auto"/>
      </w:pPr>
      <w:r>
        <w:t xml:space="preserve">Utiliser des comprimés ronds et NON des </w:t>
      </w:r>
      <w:proofErr w:type="spellStart"/>
      <w:r>
        <w:t>caplets</w:t>
      </w:r>
      <w:proofErr w:type="spellEnd"/>
      <w:r>
        <w:t xml:space="preserve"> (forme allongée)</w:t>
      </w:r>
    </w:p>
    <w:p w14:paraId="7F7684F9" w14:textId="3A566633" w:rsidR="00E96006" w:rsidRPr="000B361D" w:rsidRDefault="00E666F3" w:rsidP="00D5627A">
      <w:pPr>
        <w:spacing w:line="240" w:lineRule="auto"/>
        <w:rPr>
          <w:b/>
          <w:bCs/>
          <w:u w:val="single"/>
        </w:rPr>
      </w:pPr>
      <w:r>
        <w:rPr>
          <w:b/>
          <w:sz w:val="24"/>
          <w:u w:val="single"/>
        </w:rPr>
        <w:t>Possibilités à l’intérieur de la fourchette de dosage à partir des teneurs des comprimés disponibles :</w:t>
      </w:r>
    </w:p>
    <w:tbl>
      <w:tblPr>
        <w:tblStyle w:val="TableGrid"/>
        <w:tblpPr w:leftFromText="180" w:rightFromText="180" w:vertAnchor="page" w:horzAnchor="margin" w:tblpY="4861"/>
        <w:tblW w:w="0" w:type="auto"/>
        <w:tblLook w:val="04A0" w:firstRow="1" w:lastRow="0" w:firstColumn="1" w:lastColumn="0" w:noHBand="0" w:noVBand="1"/>
      </w:tblPr>
      <w:tblGrid>
        <w:gridCol w:w="3590"/>
        <w:gridCol w:w="3351"/>
        <w:gridCol w:w="3584"/>
      </w:tblGrid>
      <w:tr w:rsidR="00D01053" w14:paraId="58F6356A" w14:textId="77777777" w:rsidTr="00D01053">
        <w:trPr>
          <w:trHeight w:val="270"/>
        </w:trPr>
        <w:tc>
          <w:tcPr>
            <w:tcW w:w="3590" w:type="dxa"/>
            <w:shd w:val="clear" w:color="auto" w:fill="D9D9D9" w:themeFill="background1" w:themeFillShade="D9"/>
          </w:tcPr>
          <w:p w14:paraId="1CF9AF69" w14:textId="77777777" w:rsidR="00D01053" w:rsidRPr="000B361D" w:rsidRDefault="00D01053" w:rsidP="00D01053">
            <w:pPr>
              <w:jc w:val="center"/>
              <w:rPr>
                <w:b/>
                <w:bCs/>
              </w:rPr>
            </w:pPr>
            <w:r>
              <w:rPr>
                <w:b/>
              </w:rPr>
              <w:t>Poids de l'enfant</w:t>
            </w:r>
          </w:p>
        </w:tc>
        <w:tc>
          <w:tcPr>
            <w:tcW w:w="3351" w:type="dxa"/>
            <w:shd w:val="clear" w:color="auto" w:fill="B4C6E7"/>
          </w:tcPr>
          <w:p w14:paraId="31CAFF66" w14:textId="77777777" w:rsidR="00D01053" w:rsidRPr="000B361D" w:rsidRDefault="00D01053" w:rsidP="00D01053">
            <w:pPr>
              <w:jc w:val="center"/>
              <w:rPr>
                <w:b/>
                <w:bCs/>
              </w:rPr>
            </w:pPr>
            <w:r>
              <w:rPr>
                <w:b/>
              </w:rPr>
              <w:t>Dose</w:t>
            </w:r>
          </w:p>
        </w:tc>
        <w:tc>
          <w:tcPr>
            <w:tcW w:w="3584" w:type="dxa"/>
            <w:shd w:val="clear" w:color="auto" w:fill="B4C6E7"/>
          </w:tcPr>
          <w:p w14:paraId="53B4C4FE" w14:textId="77777777" w:rsidR="00D01053" w:rsidRPr="000B361D" w:rsidRDefault="00D01053" w:rsidP="00D01053">
            <w:pPr>
              <w:jc w:val="center"/>
              <w:rPr>
                <w:b/>
                <w:bCs/>
              </w:rPr>
            </w:pPr>
            <w:r>
              <w:rPr>
                <w:b/>
              </w:rPr>
              <w:t>Quantité de comprimé de 325 mg</w:t>
            </w:r>
          </w:p>
        </w:tc>
      </w:tr>
      <w:tr w:rsidR="00D01053" w14:paraId="1B99F91E" w14:textId="77777777" w:rsidTr="00D01053">
        <w:trPr>
          <w:trHeight w:val="270"/>
        </w:trPr>
        <w:tc>
          <w:tcPr>
            <w:tcW w:w="3590" w:type="dxa"/>
          </w:tcPr>
          <w:p w14:paraId="786C07FC" w14:textId="77777777" w:rsidR="00D01053" w:rsidRPr="005D7CE0" w:rsidRDefault="00D01053" w:rsidP="00D01053">
            <w:pPr>
              <w:jc w:val="center"/>
              <w:rPr>
                <w:b/>
                <w:bCs/>
              </w:rPr>
            </w:pPr>
            <w:r>
              <w:rPr>
                <w:b/>
              </w:rPr>
              <w:t>5,5 – 8,3 kg</w:t>
            </w:r>
          </w:p>
          <w:p w14:paraId="637B3EA3" w14:textId="77777777" w:rsidR="00D01053" w:rsidRPr="00284236" w:rsidRDefault="00D01053" w:rsidP="00D01053">
            <w:pPr>
              <w:jc w:val="center"/>
              <w:rPr>
                <w:sz w:val="16"/>
                <w:szCs w:val="16"/>
              </w:rPr>
            </w:pPr>
            <w:r>
              <w:rPr>
                <w:sz w:val="18"/>
              </w:rPr>
              <w:t>12,1 – 18,3 lb</w:t>
            </w:r>
          </w:p>
        </w:tc>
        <w:tc>
          <w:tcPr>
            <w:tcW w:w="3351" w:type="dxa"/>
          </w:tcPr>
          <w:p w14:paraId="0A1EE93B" w14:textId="77777777" w:rsidR="00D01053" w:rsidRPr="00284236" w:rsidRDefault="00D01053" w:rsidP="00D01053">
            <w:pPr>
              <w:rPr>
                <w:sz w:val="16"/>
                <w:szCs w:val="16"/>
              </w:rPr>
            </w:pPr>
          </w:p>
          <w:p w14:paraId="5EE63321" w14:textId="77777777" w:rsidR="00D01053" w:rsidRPr="00284236" w:rsidRDefault="00D01053" w:rsidP="00D01053">
            <w:pPr>
              <w:jc w:val="center"/>
              <w:rPr>
                <w:sz w:val="16"/>
                <w:szCs w:val="16"/>
              </w:rPr>
            </w:pPr>
            <w:r>
              <w:rPr>
                <w:sz w:val="16"/>
              </w:rPr>
              <w:t>81,25 mg.</w:t>
            </w:r>
          </w:p>
        </w:tc>
        <w:tc>
          <w:tcPr>
            <w:tcW w:w="3584" w:type="dxa"/>
          </w:tcPr>
          <w:p w14:paraId="404469C1" w14:textId="77777777" w:rsidR="00D01053" w:rsidRPr="00284236" w:rsidRDefault="00D01053" w:rsidP="00D01053">
            <w:pPr>
              <w:rPr>
                <w:sz w:val="16"/>
                <w:szCs w:val="16"/>
              </w:rPr>
            </w:pPr>
            <w:r>
              <w:rPr>
                <w:noProof/>
                <w:sz w:val="16"/>
              </w:rPr>
              <w:drawing>
                <wp:inline distT="0" distB="0" distL="0" distR="0" wp14:anchorId="231CDCA0" wp14:editId="2548B9BF">
                  <wp:extent cx="323850" cy="33958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435" cy="352776"/>
                          </a:xfrm>
                          <a:prstGeom prst="rect">
                            <a:avLst/>
                          </a:prstGeom>
                        </pic:spPr>
                      </pic:pic>
                    </a:graphicData>
                  </a:graphic>
                </wp:inline>
              </w:drawing>
            </w:r>
            <w:r>
              <w:rPr>
                <w:sz w:val="16"/>
              </w:rPr>
              <w:t xml:space="preserve">      </w:t>
            </w:r>
            <w:r w:rsidRPr="00EA380B">
              <w:rPr>
                <w:b/>
              </w:rPr>
              <w:t>=</w:t>
            </w:r>
            <w:r>
              <w:rPr>
                <w:b/>
                <w:sz w:val="18"/>
              </w:rPr>
              <w:t xml:space="preserve">   </w:t>
            </w:r>
            <w:r>
              <w:rPr>
                <w:b/>
              </w:rPr>
              <w:t>¼ de comprimé</w:t>
            </w:r>
          </w:p>
        </w:tc>
      </w:tr>
      <w:tr w:rsidR="00D01053" w14:paraId="526FB7AC" w14:textId="77777777" w:rsidTr="00D01053">
        <w:trPr>
          <w:trHeight w:val="213"/>
        </w:trPr>
        <w:tc>
          <w:tcPr>
            <w:tcW w:w="3590" w:type="dxa"/>
          </w:tcPr>
          <w:p w14:paraId="7CF6ABDE" w14:textId="77777777" w:rsidR="00D01053" w:rsidRPr="005D7CE0" w:rsidRDefault="00D01053" w:rsidP="00D01053">
            <w:pPr>
              <w:jc w:val="center"/>
              <w:rPr>
                <w:b/>
                <w:bCs/>
              </w:rPr>
            </w:pPr>
            <w:r>
              <w:rPr>
                <w:b/>
              </w:rPr>
              <w:t>10,9 – 16,2 kg</w:t>
            </w:r>
          </w:p>
          <w:p w14:paraId="1E2C57CA" w14:textId="7A242E43" w:rsidR="00D01053" w:rsidRPr="00284236" w:rsidRDefault="00B255A4" w:rsidP="00D01053">
            <w:pPr>
              <w:jc w:val="center"/>
              <w:rPr>
                <w:sz w:val="16"/>
                <w:szCs w:val="16"/>
              </w:rPr>
            </w:pPr>
            <w:r>
              <w:rPr>
                <w:sz w:val="18"/>
              </w:rPr>
              <w:t>24 – 35,6 lb</w:t>
            </w:r>
          </w:p>
        </w:tc>
        <w:tc>
          <w:tcPr>
            <w:tcW w:w="3351" w:type="dxa"/>
          </w:tcPr>
          <w:p w14:paraId="2630A8D7" w14:textId="77777777" w:rsidR="00D01053" w:rsidRPr="00284236" w:rsidRDefault="00D01053" w:rsidP="00D01053">
            <w:pPr>
              <w:jc w:val="center"/>
              <w:rPr>
                <w:sz w:val="16"/>
                <w:szCs w:val="16"/>
              </w:rPr>
            </w:pPr>
          </w:p>
          <w:p w14:paraId="33CA0C62" w14:textId="77777777" w:rsidR="00D01053" w:rsidRPr="00284236" w:rsidRDefault="00D01053" w:rsidP="00D01053">
            <w:pPr>
              <w:jc w:val="center"/>
              <w:rPr>
                <w:sz w:val="16"/>
                <w:szCs w:val="16"/>
              </w:rPr>
            </w:pPr>
            <w:r>
              <w:rPr>
                <w:sz w:val="16"/>
              </w:rPr>
              <w:t>162,5 mg.</w:t>
            </w:r>
          </w:p>
        </w:tc>
        <w:tc>
          <w:tcPr>
            <w:tcW w:w="3584" w:type="dxa"/>
          </w:tcPr>
          <w:p w14:paraId="6949E1FE" w14:textId="4913CD30" w:rsidR="00D01053" w:rsidRPr="00284236" w:rsidRDefault="00D01053" w:rsidP="00D01053">
            <w:pPr>
              <w:rPr>
                <w:sz w:val="16"/>
                <w:szCs w:val="16"/>
              </w:rPr>
            </w:pPr>
            <w:r>
              <w:rPr>
                <w:noProof/>
                <w:sz w:val="16"/>
              </w:rPr>
              <w:drawing>
                <wp:inline distT="0" distB="0" distL="0" distR="0" wp14:anchorId="720AA322" wp14:editId="1D214BE3">
                  <wp:extent cx="317907" cy="3143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007" cy="325300"/>
                          </a:xfrm>
                          <a:prstGeom prst="rect">
                            <a:avLst/>
                          </a:prstGeom>
                        </pic:spPr>
                      </pic:pic>
                    </a:graphicData>
                  </a:graphic>
                </wp:inline>
              </w:drawing>
            </w:r>
            <w:r>
              <w:rPr>
                <w:sz w:val="16"/>
              </w:rPr>
              <w:t xml:space="preserve">      </w:t>
            </w:r>
            <w:proofErr w:type="gramStart"/>
            <w:r>
              <w:rPr>
                <w:b/>
              </w:rPr>
              <w:t xml:space="preserve">= </w:t>
            </w:r>
            <w:r w:rsidR="00EA380B">
              <w:rPr>
                <w:b/>
              </w:rPr>
              <w:t xml:space="preserve"> </w:t>
            </w:r>
            <w:r>
              <w:rPr>
                <w:b/>
              </w:rPr>
              <w:t>½</w:t>
            </w:r>
            <w:proofErr w:type="gramEnd"/>
            <w:r>
              <w:rPr>
                <w:b/>
              </w:rPr>
              <w:t> comprimé</w:t>
            </w:r>
            <w:r>
              <w:t xml:space="preserve"> </w:t>
            </w:r>
          </w:p>
        </w:tc>
      </w:tr>
      <w:tr w:rsidR="00D01053" w14:paraId="0DC3361B" w14:textId="77777777" w:rsidTr="00D01053">
        <w:trPr>
          <w:trHeight w:val="263"/>
        </w:trPr>
        <w:tc>
          <w:tcPr>
            <w:tcW w:w="3590" w:type="dxa"/>
          </w:tcPr>
          <w:p w14:paraId="22E618A1" w14:textId="77777777" w:rsidR="00D01053" w:rsidRPr="005D7CE0" w:rsidRDefault="00D01053" w:rsidP="00D01053">
            <w:pPr>
              <w:jc w:val="center"/>
              <w:rPr>
                <w:b/>
                <w:bCs/>
              </w:rPr>
            </w:pPr>
            <w:r>
              <w:rPr>
                <w:b/>
              </w:rPr>
              <w:t>16,2 – 21,7 kg</w:t>
            </w:r>
          </w:p>
          <w:p w14:paraId="704B957A" w14:textId="1A615385" w:rsidR="00D01053" w:rsidRPr="00284236" w:rsidRDefault="00514F92" w:rsidP="00D01053">
            <w:pPr>
              <w:jc w:val="center"/>
              <w:rPr>
                <w:sz w:val="16"/>
                <w:szCs w:val="16"/>
              </w:rPr>
            </w:pPr>
            <w:r>
              <w:rPr>
                <w:sz w:val="18"/>
              </w:rPr>
              <w:t>35,6 – 47,7 lb</w:t>
            </w:r>
          </w:p>
        </w:tc>
        <w:tc>
          <w:tcPr>
            <w:tcW w:w="3351" w:type="dxa"/>
          </w:tcPr>
          <w:p w14:paraId="1EB263FB" w14:textId="77777777" w:rsidR="00D01053" w:rsidRPr="00284236" w:rsidRDefault="00D01053" w:rsidP="00D01053">
            <w:pPr>
              <w:jc w:val="center"/>
              <w:rPr>
                <w:sz w:val="16"/>
                <w:szCs w:val="16"/>
              </w:rPr>
            </w:pPr>
          </w:p>
          <w:p w14:paraId="3CB254FF" w14:textId="77777777" w:rsidR="00D01053" w:rsidRPr="00284236" w:rsidRDefault="00D01053" w:rsidP="00D01053">
            <w:pPr>
              <w:jc w:val="center"/>
              <w:rPr>
                <w:sz w:val="16"/>
                <w:szCs w:val="16"/>
              </w:rPr>
            </w:pPr>
            <w:r>
              <w:rPr>
                <w:sz w:val="16"/>
              </w:rPr>
              <w:t>243,75 mg.</w:t>
            </w:r>
          </w:p>
        </w:tc>
        <w:tc>
          <w:tcPr>
            <w:tcW w:w="3584" w:type="dxa"/>
          </w:tcPr>
          <w:p w14:paraId="2073990C" w14:textId="17B37DFC" w:rsidR="00D01053" w:rsidRPr="00284236" w:rsidRDefault="00D01053" w:rsidP="00D01053">
            <w:pPr>
              <w:rPr>
                <w:sz w:val="16"/>
                <w:szCs w:val="16"/>
              </w:rPr>
            </w:pPr>
            <w:r>
              <w:rPr>
                <w:noProof/>
                <w:sz w:val="16"/>
              </w:rPr>
              <w:drawing>
                <wp:inline distT="0" distB="0" distL="0" distR="0" wp14:anchorId="2168F2BF" wp14:editId="52355477">
                  <wp:extent cx="31432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368" cy="314368"/>
                          </a:xfrm>
                          <a:prstGeom prst="rect">
                            <a:avLst/>
                          </a:prstGeom>
                        </pic:spPr>
                      </pic:pic>
                    </a:graphicData>
                  </a:graphic>
                </wp:inline>
              </w:drawing>
            </w:r>
            <w:r>
              <w:rPr>
                <w:sz w:val="16"/>
              </w:rPr>
              <w:t xml:space="preserve">      </w:t>
            </w:r>
            <w:proofErr w:type="gramStart"/>
            <w:r>
              <w:rPr>
                <w:b/>
              </w:rPr>
              <w:t xml:space="preserve">= </w:t>
            </w:r>
            <w:r w:rsidR="00EA380B">
              <w:rPr>
                <w:b/>
              </w:rPr>
              <w:t xml:space="preserve"> </w:t>
            </w:r>
            <w:r>
              <w:rPr>
                <w:b/>
              </w:rPr>
              <w:t>¾</w:t>
            </w:r>
            <w:proofErr w:type="gramEnd"/>
            <w:r>
              <w:rPr>
                <w:b/>
              </w:rPr>
              <w:t> de comprimé</w:t>
            </w:r>
            <w:r>
              <w:t xml:space="preserve"> </w:t>
            </w:r>
          </w:p>
        </w:tc>
      </w:tr>
      <w:tr w:rsidR="00D01053" w14:paraId="57FC15AB" w14:textId="77777777" w:rsidTr="00D01053">
        <w:trPr>
          <w:trHeight w:val="280"/>
        </w:trPr>
        <w:tc>
          <w:tcPr>
            <w:tcW w:w="3590" w:type="dxa"/>
          </w:tcPr>
          <w:p w14:paraId="14FF6DFF" w14:textId="77777777" w:rsidR="00D01053" w:rsidRPr="005D7CE0" w:rsidRDefault="00D01053" w:rsidP="00D01053">
            <w:pPr>
              <w:jc w:val="center"/>
              <w:rPr>
                <w:b/>
                <w:bCs/>
              </w:rPr>
            </w:pPr>
            <w:r>
              <w:rPr>
                <w:b/>
              </w:rPr>
              <w:t>21,7 – 32,5 kg</w:t>
            </w:r>
          </w:p>
          <w:p w14:paraId="262B8E5B" w14:textId="77777777" w:rsidR="00D01053" w:rsidRPr="00284236" w:rsidRDefault="00D01053" w:rsidP="00D01053">
            <w:pPr>
              <w:jc w:val="center"/>
              <w:rPr>
                <w:sz w:val="16"/>
                <w:szCs w:val="16"/>
              </w:rPr>
            </w:pPr>
            <w:r>
              <w:rPr>
                <w:sz w:val="18"/>
              </w:rPr>
              <w:t>47,7 – 71,5 lb</w:t>
            </w:r>
          </w:p>
        </w:tc>
        <w:tc>
          <w:tcPr>
            <w:tcW w:w="3351" w:type="dxa"/>
          </w:tcPr>
          <w:p w14:paraId="7000EDCE" w14:textId="77777777" w:rsidR="00D01053" w:rsidRPr="00284236" w:rsidRDefault="00D01053" w:rsidP="00D01053">
            <w:pPr>
              <w:jc w:val="center"/>
              <w:rPr>
                <w:sz w:val="16"/>
                <w:szCs w:val="16"/>
              </w:rPr>
            </w:pPr>
          </w:p>
          <w:p w14:paraId="6EAFF33E" w14:textId="77777777" w:rsidR="00D01053" w:rsidRPr="00284236" w:rsidRDefault="00D01053" w:rsidP="00D01053">
            <w:pPr>
              <w:jc w:val="center"/>
              <w:rPr>
                <w:sz w:val="16"/>
                <w:szCs w:val="16"/>
              </w:rPr>
            </w:pPr>
            <w:r>
              <w:rPr>
                <w:sz w:val="16"/>
              </w:rPr>
              <w:t>325 mg.</w:t>
            </w:r>
          </w:p>
        </w:tc>
        <w:tc>
          <w:tcPr>
            <w:tcW w:w="3584" w:type="dxa"/>
          </w:tcPr>
          <w:p w14:paraId="6F1371A7" w14:textId="5BF4F454" w:rsidR="00D01053" w:rsidRPr="00284236" w:rsidRDefault="00D01053" w:rsidP="00D01053">
            <w:pPr>
              <w:rPr>
                <w:sz w:val="16"/>
                <w:szCs w:val="16"/>
              </w:rPr>
            </w:pPr>
            <w:r>
              <w:rPr>
                <w:noProof/>
                <w:sz w:val="16"/>
              </w:rPr>
              <w:drawing>
                <wp:inline distT="0" distB="0" distL="0" distR="0" wp14:anchorId="62F63338" wp14:editId="1A17CAF4">
                  <wp:extent cx="304800" cy="3065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300" cy="315105"/>
                          </a:xfrm>
                          <a:prstGeom prst="rect">
                            <a:avLst/>
                          </a:prstGeom>
                        </pic:spPr>
                      </pic:pic>
                    </a:graphicData>
                  </a:graphic>
                </wp:inline>
              </w:drawing>
            </w:r>
            <w:r>
              <w:rPr>
                <w:sz w:val="16"/>
              </w:rPr>
              <w:t xml:space="preserve">       </w:t>
            </w:r>
            <w:proofErr w:type="gramStart"/>
            <w:r>
              <w:rPr>
                <w:b/>
              </w:rPr>
              <w:t xml:space="preserve">= </w:t>
            </w:r>
            <w:r w:rsidR="00EA380B">
              <w:rPr>
                <w:b/>
              </w:rPr>
              <w:t xml:space="preserve"> </w:t>
            </w:r>
            <w:r>
              <w:rPr>
                <w:b/>
              </w:rPr>
              <w:t>1</w:t>
            </w:r>
            <w:proofErr w:type="gramEnd"/>
            <w:r>
              <w:rPr>
                <w:b/>
              </w:rPr>
              <w:t> comprimé</w:t>
            </w:r>
          </w:p>
        </w:tc>
      </w:tr>
      <w:tr w:rsidR="00D01053" w14:paraId="7362100A" w14:textId="77777777" w:rsidTr="00D01053">
        <w:trPr>
          <w:trHeight w:val="232"/>
        </w:trPr>
        <w:tc>
          <w:tcPr>
            <w:tcW w:w="3590" w:type="dxa"/>
          </w:tcPr>
          <w:p w14:paraId="7CD820A7" w14:textId="77777777" w:rsidR="00D01053" w:rsidRPr="005D7CE0" w:rsidRDefault="00D01053" w:rsidP="00D01053">
            <w:pPr>
              <w:jc w:val="center"/>
              <w:rPr>
                <w:b/>
                <w:bCs/>
              </w:rPr>
            </w:pPr>
            <w:r>
              <w:rPr>
                <w:b/>
              </w:rPr>
              <w:t>32,5 – 40 kg</w:t>
            </w:r>
          </w:p>
          <w:p w14:paraId="0A699737" w14:textId="77777777" w:rsidR="00D01053" w:rsidRPr="00284236" w:rsidRDefault="00D01053" w:rsidP="00D01053">
            <w:pPr>
              <w:jc w:val="center"/>
              <w:rPr>
                <w:sz w:val="16"/>
                <w:szCs w:val="16"/>
              </w:rPr>
            </w:pPr>
            <w:r>
              <w:rPr>
                <w:sz w:val="18"/>
              </w:rPr>
              <w:t>71,5 – 88 lb</w:t>
            </w:r>
          </w:p>
        </w:tc>
        <w:tc>
          <w:tcPr>
            <w:tcW w:w="3351" w:type="dxa"/>
          </w:tcPr>
          <w:p w14:paraId="0FDAC5DE" w14:textId="77777777" w:rsidR="00D01053" w:rsidRPr="00284236" w:rsidRDefault="00D01053" w:rsidP="00D01053">
            <w:pPr>
              <w:rPr>
                <w:sz w:val="16"/>
                <w:szCs w:val="16"/>
              </w:rPr>
            </w:pPr>
          </w:p>
          <w:p w14:paraId="56E5818E" w14:textId="557E0FBA" w:rsidR="00D01053" w:rsidRPr="00284236" w:rsidRDefault="00D01053" w:rsidP="00D01053">
            <w:pPr>
              <w:jc w:val="center"/>
              <w:rPr>
                <w:sz w:val="16"/>
                <w:szCs w:val="16"/>
              </w:rPr>
            </w:pPr>
            <w:r>
              <w:rPr>
                <w:sz w:val="16"/>
              </w:rPr>
              <w:t>487,5 mg.</w:t>
            </w:r>
          </w:p>
        </w:tc>
        <w:tc>
          <w:tcPr>
            <w:tcW w:w="3584" w:type="dxa"/>
          </w:tcPr>
          <w:p w14:paraId="3DA80F5C" w14:textId="77777777" w:rsidR="00D01053" w:rsidRPr="00284236" w:rsidRDefault="00D01053" w:rsidP="00D01053">
            <w:pPr>
              <w:rPr>
                <w:sz w:val="16"/>
                <w:szCs w:val="16"/>
              </w:rPr>
            </w:pPr>
            <w:r>
              <w:rPr>
                <w:noProof/>
                <w:sz w:val="16"/>
              </w:rPr>
              <w:drawing>
                <wp:inline distT="0" distB="0" distL="0" distR="0" wp14:anchorId="1DD1C3CA" wp14:editId="1350EB5C">
                  <wp:extent cx="304800" cy="3065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300" cy="315105"/>
                          </a:xfrm>
                          <a:prstGeom prst="rect">
                            <a:avLst/>
                          </a:prstGeom>
                        </pic:spPr>
                      </pic:pic>
                    </a:graphicData>
                  </a:graphic>
                </wp:inline>
              </w:drawing>
            </w:r>
            <w:r>
              <w:rPr>
                <w:sz w:val="16"/>
              </w:rPr>
              <w:t xml:space="preserve">   +   </w:t>
            </w:r>
            <w:r>
              <w:rPr>
                <w:noProof/>
              </w:rPr>
              <w:drawing>
                <wp:inline distT="0" distB="0" distL="0" distR="0" wp14:anchorId="2261ED22" wp14:editId="21D2FA7C">
                  <wp:extent cx="317907" cy="3143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007" cy="325300"/>
                          </a:xfrm>
                          <a:prstGeom prst="rect">
                            <a:avLst/>
                          </a:prstGeom>
                        </pic:spPr>
                      </pic:pic>
                    </a:graphicData>
                  </a:graphic>
                </wp:inline>
              </w:drawing>
            </w:r>
            <w:r>
              <w:rPr>
                <w:sz w:val="16"/>
              </w:rPr>
              <w:t xml:space="preserve">    </w:t>
            </w:r>
            <w:r>
              <w:rPr>
                <w:b/>
              </w:rPr>
              <w:t>= 1 ½ comprimés</w:t>
            </w:r>
          </w:p>
        </w:tc>
      </w:tr>
      <w:tr w:rsidR="00D01053" w14:paraId="39A5A7A3" w14:textId="77777777" w:rsidTr="00D01053">
        <w:trPr>
          <w:trHeight w:val="258"/>
        </w:trPr>
        <w:tc>
          <w:tcPr>
            <w:tcW w:w="3590" w:type="dxa"/>
          </w:tcPr>
          <w:p w14:paraId="140E44C0" w14:textId="77777777" w:rsidR="00D01053" w:rsidRPr="005D7CE0" w:rsidRDefault="00D01053" w:rsidP="00D01053">
            <w:pPr>
              <w:jc w:val="center"/>
              <w:rPr>
                <w:b/>
                <w:bCs/>
              </w:rPr>
            </w:pPr>
            <w:r>
              <w:rPr>
                <w:b/>
              </w:rPr>
              <w:t>43,3 kg et plus</w:t>
            </w:r>
          </w:p>
          <w:p w14:paraId="027029A2" w14:textId="77777777" w:rsidR="00D01053" w:rsidRPr="00284236" w:rsidRDefault="00D01053" w:rsidP="00D01053">
            <w:pPr>
              <w:jc w:val="center"/>
              <w:rPr>
                <w:sz w:val="16"/>
                <w:szCs w:val="16"/>
              </w:rPr>
            </w:pPr>
            <w:r>
              <w:rPr>
                <w:sz w:val="18"/>
              </w:rPr>
              <w:t>95 lb et plus</w:t>
            </w:r>
          </w:p>
        </w:tc>
        <w:tc>
          <w:tcPr>
            <w:tcW w:w="3351" w:type="dxa"/>
          </w:tcPr>
          <w:p w14:paraId="23F9E1F4" w14:textId="77777777" w:rsidR="00D01053" w:rsidRPr="00284236" w:rsidRDefault="00D01053" w:rsidP="00D01053">
            <w:pPr>
              <w:jc w:val="center"/>
              <w:rPr>
                <w:sz w:val="16"/>
                <w:szCs w:val="16"/>
              </w:rPr>
            </w:pPr>
          </w:p>
          <w:p w14:paraId="445E06AA" w14:textId="77777777" w:rsidR="00D01053" w:rsidRPr="00284236" w:rsidRDefault="00D01053" w:rsidP="00D01053">
            <w:pPr>
              <w:jc w:val="center"/>
              <w:rPr>
                <w:sz w:val="16"/>
                <w:szCs w:val="16"/>
              </w:rPr>
            </w:pPr>
            <w:r>
              <w:rPr>
                <w:sz w:val="16"/>
              </w:rPr>
              <w:t>650 mg.</w:t>
            </w:r>
          </w:p>
        </w:tc>
        <w:tc>
          <w:tcPr>
            <w:tcW w:w="3584" w:type="dxa"/>
          </w:tcPr>
          <w:p w14:paraId="66327B00" w14:textId="77777777" w:rsidR="00D01053" w:rsidRPr="00284236" w:rsidRDefault="00D01053" w:rsidP="00D01053">
            <w:pPr>
              <w:rPr>
                <w:sz w:val="16"/>
                <w:szCs w:val="16"/>
              </w:rPr>
            </w:pPr>
            <w:r>
              <w:rPr>
                <w:noProof/>
                <w:sz w:val="16"/>
              </w:rPr>
              <w:drawing>
                <wp:inline distT="0" distB="0" distL="0" distR="0" wp14:anchorId="35E02550" wp14:editId="730445BA">
                  <wp:extent cx="304800" cy="3065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300" cy="315105"/>
                          </a:xfrm>
                          <a:prstGeom prst="rect">
                            <a:avLst/>
                          </a:prstGeom>
                        </pic:spPr>
                      </pic:pic>
                    </a:graphicData>
                  </a:graphic>
                </wp:inline>
              </w:drawing>
            </w:r>
            <w:r>
              <w:rPr>
                <w:sz w:val="16"/>
              </w:rPr>
              <w:t xml:space="preserve">   +   </w:t>
            </w:r>
            <w:r>
              <w:rPr>
                <w:noProof/>
              </w:rPr>
              <w:drawing>
                <wp:inline distT="0" distB="0" distL="0" distR="0" wp14:anchorId="05F3DE58" wp14:editId="77A58D7D">
                  <wp:extent cx="304800" cy="3065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300" cy="315105"/>
                          </a:xfrm>
                          <a:prstGeom prst="rect">
                            <a:avLst/>
                          </a:prstGeom>
                        </pic:spPr>
                      </pic:pic>
                    </a:graphicData>
                  </a:graphic>
                </wp:inline>
              </w:drawing>
            </w:r>
            <w:r>
              <w:rPr>
                <w:sz w:val="16"/>
              </w:rPr>
              <w:t xml:space="preserve">     </w:t>
            </w:r>
            <w:r>
              <w:rPr>
                <w:b/>
              </w:rPr>
              <w:t>= 2 comprimés</w:t>
            </w:r>
          </w:p>
        </w:tc>
      </w:tr>
    </w:tbl>
    <w:p w14:paraId="51C1883F" w14:textId="642A91E4" w:rsidR="007F4ECB" w:rsidRDefault="007F4ECB">
      <w:r>
        <w:rPr>
          <w:b/>
        </w:rPr>
        <w:t>À partir de comprimés</w:t>
      </w:r>
      <w:r>
        <w:rPr>
          <w:b/>
          <w:sz w:val="24"/>
        </w:rPr>
        <w:t xml:space="preserve"> </w:t>
      </w:r>
      <w:r>
        <w:rPr>
          <w:b/>
          <w:sz w:val="28"/>
          <w:highlight w:val="yellow"/>
        </w:rPr>
        <w:t>RÉGULIER</w:t>
      </w:r>
      <w:r>
        <w:rPr>
          <w:b/>
          <w:sz w:val="24"/>
        </w:rPr>
        <w:t xml:space="preserve"> </w:t>
      </w:r>
      <w:r>
        <w:rPr>
          <w:b/>
          <w:sz w:val="28"/>
          <w:highlight w:val="yellow"/>
        </w:rPr>
        <w:t>(1 comprimé = 325 mg</w:t>
      </w:r>
      <w:r>
        <w:rPr>
          <w:b/>
          <w:sz w:val="28"/>
        </w:rPr>
        <w:t>)</w:t>
      </w:r>
    </w:p>
    <w:p w14:paraId="44E39279" w14:textId="77777777" w:rsidR="00D01053" w:rsidRDefault="00D01053" w:rsidP="00D5627A">
      <w:pPr>
        <w:spacing w:line="240" w:lineRule="auto"/>
      </w:pPr>
    </w:p>
    <w:tbl>
      <w:tblPr>
        <w:tblStyle w:val="TableGrid"/>
        <w:tblpPr w:leftFromText="180" w:rightFromText="180" w:vertAnchor="text" w:horzAnchor="margin" w:tblpY="410"/>
        <w:tblW w:w="0" w:type="auto"/>
        <w:tblLook w:val="04A0" w:firstRow="1" w:lastRow="0" w:firstColumn="1" w:lastColumn="0" w:noHBand="0" w:noVBand="1"/>
      </w:tblPr>
      <w:tblGrid>
        <w:gridCol w:w="3584"/>
        <w:gridCol w:w="3320"/>
        <w:gridCol w:w="3621"/>
      </w:tblGrid>
      <w:tr w:rsidR="000B361D" w14:paraId="79596DD6" w14:textId="77777777" w:rsidTr="000B361D">
        <w:trPr>
          <w:trHeight w:val="381"/>
        </w:trPr>
        <w:tc>
          <w:tcPr>
            <w:tcW w:w="3584" w:type="dxa"/>
            <w:shd w:val="clear" w:color="auto" w:fill="D9D9D9" w:themeFill="background1" w:themeFillShade="D9"/>
          </w:tcPr>
          <w:p w14:paraId="4A352E16" w14:textId="77777777" w:rsidR="005D7CE0" w:rsidRPr="000B361D" w:rsidRDefault="005D7CE0" w:rsidP="005D7CE0">
            <w:pPr>
              <w:jc w:val="center"/>
              <w:rPr>
                <w:b/>
                <w:bCs/>
              </w:rPr>
            </w:pPr>
            <w:r>
              <w:rPr>
                <w:b/>
              </w:rPr>
              <w:t>Poids de l'enfant</w:t>
            </w:r>
          </w:p>
        </w:tc>
        <w:tc>
          <w:tcPr>
            <w:tcW w:w="3320" w:type="dxa"/>
            <w:shd w:val="clear" w:color="auto" w:fill="C27FD7"/>
          </w:tcPr>
          <w:p w14:paraId="2BF20690" w14:textId="77777777" w:rsidR="005D7CE0" w:rsidRPr="000B361D" w:rsidRDefault="005D7CE0" w:rsidP="005D7CE0">
            <w:pPr>
              <w:jc w:val="center"/>
              <w:rPr>
                <w:b/>
                <w:bCs/>
              </w:rPr>
            </w:pPr>
            <w:r>
              <w:rPr>
                <w:b/>
              </w:rPr>
              <w:t>Dose</w:t>
            </w:r>
          </w:p>
        </w:tc>
        <w:tc>
          <w:tcPr>
            <w:tcW w:w="3621" w:type="dxa"/>
            <w:shd w:val="clear" w:color="auto" w:fill="C27FD7"/>
          </w:tcPr>
          <w:p w14:paraId="3C6E9510" w14:textId="77777777" w:rsidR="005D7CE0" w:rsidRPr="000B361D" w:rsidRDefault="005D7CE0" w:rsidP="005D7CE0">
            <w:pPr>
              <w:jc w:val="center"/>
            </w:pPr>
            <w:r>
              <w:rPr>
                <w:b/>
              </w:rPr>
              <w:t>Quantité de comprimé de 500 mg</w:t>
            </w:r>
          </w:p>
        </w:tc>
      </w:tr>
      <w:tr w:rsidR="000B361D" w14:paraId="2BC41D71" w14:textId="77777777" w:rsidTr="000B361D">
        <w:trPr>
          <w:trHeight w:val="166"/>
        </w:trPr>
        <w:tc>
          <w:tcPr>
            <w:tcW w:w="3584" w:type="dxa"/>
          </w:tcPr>
          <w:p w14:paraId="76D7A193" w14:textId="77777777" w:rsidR="005D7CE0" w:rsidRPr="005D7CE0" w:rsidRDefault="005D7CE0" w:rsidP="005D7CE0">
            <w:pPr>
              <w:jc w:val="center"/>
              <w:rPr>
                <w:b/>
                <w:bCs/>
              </w:rPr>
            </w:pPr>
            <w:r>
              <w:rPr>
                <w:b/>
              </w:rPr>
              <w:t>8,4 kg – 12,5 kg</w:t>
            </w:r>
          </w:p>
          <w:p w14:paraId="495E87E7" w14:textId="77777777" w:rsidR="005D7CE0" w:rsidRDefault="005D7CE0" w:rsidP="005D7CE0">
            <w:pPr>
              <w:jc w:val="center"/>
            </w:pPr>
            <w:r>
              <w:rPr>
                <w:sz w:val="18"/>
              </w:rPr>
              <w:t>18,4 – 27,5 lb</w:t>
            </w:r>
          </w:p>
        </w:tc>
        <w:tc>
          <w:tcPr>
            <w:tcW w:w="3320" w:type="dxa"/>
          </w:tcPr>
          <w:p w14:paraId="00CEA40A" w14:textId="77777777" w:rsidR="005D7CE0" w:rsidRDefault="005D7CE0" w:rsidP="005D7CE0">
            <w:pPr>
              <w:jc w:val="center"/>
            </w:pPr>
          </w:p>
          <w:p w14:paraId="4A907A5D" w14:textId="0E918CAE" w:rsidR="005D7CE0" w:rsidRDefault="005D7CE0" w:rsidP="005D7CE0">
            <w:pPr>
              <w:jc w:val="center"/>
            </w:pPr>
            <w:r>
              <w:rPr>
                <w:sz w:val="16"/>
              </w:rPr>
              <w:t>125 mg.</w:t>
            </w:r>
          </w:p>
        </w:tc>
        <w:tc>
          <w:tcPr>
            <w:tcW w:w="3621" w:type="dxa"/>
          </w:tcPr>
          <w:p w14:paraId="23B32CA3" w14:textId="5BB532AA" w:rsidR="005D7CE0" w:rsidRDefault="005D7CE0" w:rsidP="005D7CE0">
            <w:r>
              <w:rPr>
                <w:noProof/>
              </w:rPr>
              <w:drawing>
                <wp:inline distT="0" distB="0" distL="0" distR="0" wp14:anchorId="1E1F4B12" wp14:editId="318FB0C8">
                  <wp:extent cx="333375" cy="340041"/>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631" cy="351522"/>
                          </a:xfrm>
                          <a:prstGeom prst="rect">
                            <a:avLst/>
                          </a:prstGeom>
                        </pic:spPr>
                      </pic:pic>
                    </a:graphicData>
                  </a:graphic>
                </wp:inline>
              </w:drawing>
            </w:r>
            <w:r>
              <w:t xml:space="preserve">     </w:t>
            </w:r>
            <w:r>
              <w:rPr>
                <w:b/>
              </w:rPr>
              <w:t xml:space="preserve">= </w:t>
            </w:r>
            <w:r w:rsidR="00EA380B">
              <w:rPr>
                <w:b/>
              </w:rPr>
              <w:t xml:space="preserve">  </w:t>
            </w:r>
            <w:r>
              <w:rPr>
                <w:b/>
              </w:rPr>
              <w:t>¼ de comprimé</w:t>
            </w:r>
            <w:r>
              <w:t xml:space="preserve"> </w:t>
            </w:r>
          </w:p>
        </w:tc>
      </w:tr>
      <w:tr w:rsidR="000B361D" w14:paraId="0BE35BE5" w14:textId="77777777" w:rsidTr="000B361D">
        <w:trPr>
          <w:trHeight w:val="156"/>
        </w:trPr>
        <w:tc>
          <w:tcPr>
            <w:tcW w:w="3584" w:type="dxa"/>
          </w:tcPr>
          <w:p w14:paraId="6C58076E" w14:textId="77777777" w:rsidR="005D7CE0" w:rsidRPr="005D7CE0" w:rsidRDefault="005D7CE0" w:rsidP="005D7CE0">
            <w:pPr>
              <w:jc w:val="center"/>
              <w:rPr>
                <w:b/>
                <w:bCs/>
              </w:rPr>
            </w:pPr>
            <w:r>
              <w:rPr>
                <w:b/>
              </w:rPr>
              <w:t>16,7 – 25 kg</w:t>
            </w:r>
          </w:p>
          <w:p w14:paraId="1DAA42AF" w14:textId="46853408" w:rsidR="005D7CE0" w:rsidRDefault="005D7CE0" w:rsidP="005D7CE0">
            <w:pPr>
              <w:jc w:val="center"/>
            </w:pPr>
            <w:r>
              <w:rPr>
                <w:sz w:val="18"/>
              </w:rPr>
              <w:t>36,7 – 55 lb</w:t>
            </w:r>
          </w:p>
        </w:tc>
        <w:tc>
          <w:tcPr>
            <w:tcW w:w="3320" w:type="dxa"/>
          </w:tcPr>
          <w:p w14:paraId="1970C9D7" w14:textId="77777777" w:rsidR="005D7CE0" w:rsidRDefault="005D7CE0" w:rsidP="005D7CE0">
            <w:pPr>
              <w:jc w:val="center"/>
              <w:rPr>
                <w:sz w:val="16"/>
                <w:szCs w:val="16"/>
              </w:rPr>
            </w:pPr>
          </w:p>
          <w:p w14:paraId="27CCE3C1" w14:textId="0B8F7464" w:rsidR="005D7CE0" w:rsidRDefault="005D7CE0" w:rsidP="005D7CE0">
            <w:pPr>
              <w:jc w:val="center"/>
            </w:pPr>
            <w:r>
              <w:rPr>
                <w:sz w:val="16"/>
              </w:rPr>
              <w:t>250 mg.</w:t>
            </w:r>
          </w:p>
        </w:tc>
        <w:tc>
          <w:tcPr>
            <w:tcW w:w="3621" w:type="dxa"/>
          </w:tcPr>
          <w:p w14:paraId="7A4A3515" w14:textId="252AE5E0" w:rsidR="005D7CE0" w:rsidRDefault="005D7CE0" w:rsidP="005D7CE0">
            <w:r>
              <w:rPr>
                <w:noProof/>
              </w:rPr>
              <w:drawing>
                <wp:inline distT="0" distB="0" distL="0" distR="0" wp14:anchorId="32EF578D" wp14:editId="2DEB3FA9">
                  <wp:extent cx="313686"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5545" cy="316323"/>
                          </a:xfrm>
                          <a:prstGeom prst="rect">
                            <a:avLst/>
                          </a:prstGeom>
                        </pic:spPr>
                      </pic:pic>
                    </a:graphicData>
                  </a:graphic>
                </wp:inline>
              </w:drawing>
            </w:r>
            <w:r>
              <w:t xml:space="preserve">      =    </w:t>
            </w:r>
            <w:r>
              <w:rPr>
                <w:b/>
              </w:rPr>
              <w:t>½ comprimé</w:t>
            </w:r>
            <w:r>
              <w:t xml:space="preserve"> </w:t>
            </w:r>
          </w:p>
        </w:tc>
      </w:tr>
      <w:tr w:rsidR="000B361D" w14:paraId="4C0C71EC" w14:textId="77777777" w:rsidTr="000B361D">
        <w:trPr>
          <w:trHeight w:val="166"/>
        </w:trPr>
        <w:tc>
          <w:tcPr>
            <w:tcW w:w="3584" w:type="dxa"/>
          </w:tcPr>
          <w:p w14:paraId="51A95778" w14:textId="77777777" w:rsidR="005D7CE0" w:rsidRPr="000B361D" w:rsidRDefault="000B361D" w:rsidP="000B361D">
            <w:pPr>
              <w:jc w:val="center"/>
              <w:rPr>
                <w:b/>
                <w:bCs/>
              </w:rPr>
            </w:pPr>
            <w:r>
              <w:rPr>
                <w:b/>
              </w:rPr>
              <w:t>25 – 37,5 kg</w:t>
            </w:r>
          </w:p>
          <w:p w14:paraId="2C491E02" w14:textId="09CF5FF8" w:rsidR="000B361D" w:rsidRDefault="000B361D" w:rsidP="000B361D">
            <w:pPr>
              <w:jc w:val="center"/>
            </w:pPr>
            <w:r>
              <w:rPr>
                <w:sz w:val="18"/>
              </w:rPr>
              <w:t>55 – 82,5 lb</w:t>
            </w:r>
          </w:p>
        </w:tc>
        <w:tc>
          <w:tcPr>
            <w:tcW w:w="3320" w:type="dxa"/>
          </w:tcPr>
          <w:p w14:paraId="0B0560E4" w14:textId="77777777" w:rsidR="000B361D" w:rsidRDefault="000B361D" w:rsidP="000B361D">
            <w:pPr>
              <w:jc w:val="center"/>
              <w:rPr>
                <w:sz w:val="16"/>
                <w:szCs w:val="16"/>
              </w:rPr>
            </w:pPr>
          </w:p>
          <w:p w14:paraId="0C1106F3" w14:textId="127AC5DD" w:rsidR="005D7CE0" w:rsidRDefault="000B361D" w:rsidP="000B361D">
            <w:pPr>
              <w:jc w:val="center"/>
            </w:pPr>
            <w:r>
              <w:rPr>
                <w:sz w:val="16"/>
              </w:rPr>
              <w:t>375 mg.</w:t>
            </w:r>
          </w:p>
        </w:tc>
        <w:tc>
          <w:tcPr>
            <w:tcW w:w="3621" w:type="dxa"/>
          </w:tcPr>
          <w:p w14:paraId="0444520D" w14:textId="289DDE93" w:rsidR="005D7CE0" w:rsidRDefault="000B361D" w:rsidP="005D7CE0">
            <w:r>
              <w:rPr>
                <w:noProof/>
              </w:rPr>
              <w:drawing>
                <wp:inline distT="0" distB="0" distL="0" distR="0" wp14:anchorId="00139886" wp14:editId="5C2CC913">
                  <wp:extent cx="314325" cy="31073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4325" cy="310732"/>
                          </a:xfrm>
                          <a:prstGeom prst="rect">
                            <a:avLst/>
                          </a:prstGeom>
                        </pic:spPr>
                      </pic:pic>
                    </a:graphicData>
                  </a:graphic>
                </wp:inline>
              </w:drawing>
            </w:r>
            <w:r>
              <w:t xml:space="preserve">      =    </w:t>
            </w:r>
            <w:r>
              <w:rPr>
                <w:b/>
              </w:rPr>
              <w:t>¾ de comprimé</w:t>
            </w:r>
          </w:p>
        </w:tc>
      </w:tr>
      <w:tr w:rsidR="000B361D" w14:paraId="37F3C6D2" w14:textId="77777777" w:rsidTr="000B361D">
        <w:trPr>
          <w:trHeight w:val="156"/>
        </w:trPr>
        <w:tc>
          <w:tcPr>
            <w:tcW w:w="3584" w:type="dxa"/>
          </w:tcPr>
          <w:p w14:paraId="0626854B" w14:textId="47344294" w:rsidR="005D7CE0" w:rsidRPr="000B361D" w:rsidRDefault="000B361D" w:rsidP="000B361D">
            <w:pPr>
              <w:jc w:val="center"/>
              <w:rPr>
                <w:b/>
                <w:bCs/>
              </w:rPr>
            </w:pPr>
            <w:r>
              <w:rPr>
                <w:b/>
              </w:rPr>
              <w:t>33,3 kg et plus</w:t>
            </w:r>
          </w:p>
          <w:p w14:paraId="147B433A" w14:textId="4670F701" w:rsidR="000B361D" w:rsidRDefault="000B361D" w:rsidP="000B361D">
            <w:pPr>
              <w:jc w:val="center"/>
            </w:pPr>
            <w:r>
              <w:rPr>
                <w:sz w:val="18"/>
              </w:rPr>
              <w:t>73,3 lb et plus</w:t>
            </w:r>
          </w:p>
        </w:tc>
        <w:tc>
          <w:tcPr>
            <w:tcW w:w="3320" w:type="dxa"/>
          </w:tcPr>
          <w:p w14:paraId="72F44849" w14:textId="77777777" w:rsidR="000B361D" w:rsidRDefault="000B361D" w:rsidP="000B361D">
            <w:pPr>
              <w:jc w:val="center"/>
              <w:rPr>
                <w:sz w:val="16"/>
                <w:szCs w:val="16"/>
              </w:rPr>
            </w:pPr>
          </w:p>
          <w:p w14:paraId="57CECF67" w14:textId="00951932" w:rsidR="005D7CE0" w:rsidRDefault="000B361D" w:rsidP="000B361D">
            <w:pPr>
              <w:jc w:val="center"/>
            </w:pPr>
            <w:r>
              <w:rPr>
                <w:sz w:val="16"/>
              </w:rPr>
              <w:t>500 mg.</w:t>
            </w:r>
          </w:p>
        </w:tc>
        <w:tc>
          <w:tcPr>
            <w:tcW w:w="3621" w:type="dxa"/>
          </w:tcPr>
          <w:p w14:paraId="33F77943" w14:textId="4429704F" w:rsidR="005D7CE0" w:rsidRDefault="000B361D" w:rsidP="005D7CE0">
            <w:r>
              <w:rPr>
                <w:noProof/>
              </w:rPr>
              <w:drawing>
                <wp:inline distT="0" distB="0" distL="0" distR="0" wp14:anchorId="1DB3CB60" wp14:editId="0FBBB025">
                  <wp:extent cx="317907" cy="31432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6351" cy="322674"/>
                          </a:xfrm>
                          <a:prstGeom prst="rect">
                            <a:avLst/>
                          </a:prstGeom>
                        </pic:spPr>
                      </pic:pic>
                    </a:graphicData>
                  </a:graphic>
                </wp:inline>
              </w:drawing>
            </w:r>
            <w:r>
              <w:t xml:space="preserve">      =    </w:t>
            </w:r>
            <w:r>
              <w:rPr>
                <w:b/>
              </w:rPr>
              <w:t>1 comprimé</w:t>
            </w:r>
          </w:p>
        </w:tc>
      </w:tr>
    </w:tbl>
    <w:p w14:paraId="6758C977" w14:textId="7742490C" w:rsidR="00284236" w:rsidRDefault="005D7CE0">
      <w:r>
        <w:rPr>
          <w:b/>
        </w:rPr>
        <w:t>À partir de comprimés</w:t>
      </w:r>
      <w:r>
        <w:rPr>
          <w:b/>
          <w:sz w:val="24"/>
        </w:rPr>
        <w:t xml:space="preserve"> </w:t>
      </w:r>
      <w:r>
        <w:rPr>
          <w:b/>
          <w:sz w:val="28"/>
          <w:highlight w:val="yellow"/>
        </w:rPr>
        <w:t xml:space="preserve">EXTRA </w:t>
      </w:r>
      <w:proofErr w:type="gramStart"/>
      <w:r>
        <w:rPr>
          <w:b/>
          <w:sz w:val="28"/>
          <w:highlight w:val="yellow"/>
        </w:rPr>
        <w:t>FORT</w:t>
      </w:r>
      <w:r>
        <w:rPr>
          <w:b/>
          <w:sz w:val="24"/>
        </w:rPr>
        <w:t xml:space="preserve">  </w:t>
      </w:r>
      <w:r>
        <w:rPr>
          <w:b/>
          <w:sz w:val="28"/>
          <w:highlight w:val="yellow"/>
        </w:rPr>
        <w:t>(</w:t>
      </w:r>
      <w:proofErr w:type="gramEnd"/>
      <w:r>
        <w:rPr>
          <w:b/>
          <w:sz w:val="28"/>
          <w:highlight w:val="yellow"/>
        </w:rPr>
        <w:t>1 comprimé = 500 mg</w:t>
      </w:r>
      <w:r>
        <w:rPr>
          <w:b/>
          <w:sz w:val="28"/>
        </w:rPr>
        <w:t>)</w:t>
      </w:r>
    </w:p>
    <w:p w14:paraId="1B54AA34" w14:textId="1A2B07D6" w:rsidR="005730FF" w:rsidRDefault="00D5627A" w:rsidP="00D5627A">
      <w:pPr>
        <w:spacing w:line="240" w:lineRule="auto"/>
      </w:pPr>
      <w:r>
        <w:rPr>
          <w:noProof/>
        </w:rPr>
        <w:drawing>
          <wp:anchor distT="0" distB="0" distL="114300" distR="114300" simplePos="0" relativeHeight="251660288" behindDoc="0" locked="0" layoutInCell="1" allowOverlap="1" wp14:anchorId="6C8797A8" wp14:editId="77C468E5">
            <wp:simplePos x="0" y="0"/>
            <wp:positionH relativeFrom="column">
              <wp:posOffset>4019550</wp:posOffset>
            </wp:positionH>
            <wp:positionV relativeFrom="paragraph">
              <wp:posOffset>1748155</wp:posOffset>
            </wp:positionV>
            <wp:extent cx="590550" cy="371475"/>
            <wp:effectExtent l="0" t="0" r="0" b="9525"/>
            <wp:wrapThrough wrapText="bothSides">
              <wp:wrapPolygon edited="0">
                <wp:start x="0" y="0"/>
                <wp:lineTo x="0" y="21046"/>
                <wp:lineTo x="20903" y="21046"/>
                <wp:lineTo x="2090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pic:spPr>
                </pic:pic>
              </a:graphicData>
            </a:graphic>
          </wp:anchor>
        </w:drawing>
      </w:r>
    </w:p>
    <w:p w14:paraId="35718F17" w14:textId="17D9D0C6" w:rsidR="007F4ECB" w:rsidRDefault="00D01053" w:rsidP="00D5627A">
      <w:pPr>
        <w:spacing w:line="240" w:lineRule="auto"/>
        <w:rPr>
          <w:b/>
          <w:bCs/>
          <w:u w:val="single"/>
        </w:rPr>
      </w:pPr>
      <w:r>
        <w:rPr>
          <w:b/>
          <w:u w:val="single"/>
        </w:rPr>
        <w:t>Conseils pour administrer le médicament :</w:t>
      </w:r>
    </w:p>
    <w:p w14:paraId="494DA421" w14:textId="55583BA4" w:rsidR="00D01053" w:rsidRDefault="00D01053" w:rsidP="00D5627A">
      <w:pPr>
        <w:pStyle w:val="ListParagraph"/>
        <w:numPr>
          <w:ilvl w:val="0"/>
          <w:numId w:val="2"/>
        </w:numPr>
        <w:spacing w:line="240" w:lineRule="auto"/>
      </w:pPr>
      <w:r>
        <w:t>Utilisez un coupe-pilule (dispositif de fractionnement des comprimés disponible dans les pharmacies).</w:t>
      </w:r>
    </w:p>
    <w:p w14:paraId="211890AE" w14:textId="76F7FEAA" w:rsidR="00D01053" w:rsidRPr="00D01053" w:rsidRDefault="00D01053" w:rsidP="00D5627A">
      <w:pPr>
        <w:pStyle w:val="ListParagraph"/>
        <w:numPr>
          <w:ilvl w:val="0"/>
          <w:numId w:val="2"/>
        </w:numPr>
        <w:spacing w:line="240" w:lineRule="auto"/>
      </w:pPr>
      <w:r>
        <w:t>Écrasez et mélangez la dose avec une petite quantité d'eau, de jus, de sirop, de confiture ou d'un aliment en purée approprié.</w:t>
      </w:r>
    </w:p>
    <w:p w14:paraId="19697FDD" w14:textId="0C3775F4" w:rsidR="000D2024" w:rsidRPr="00B3656F" w:rsidRDefault="000D2024">
      <w:pPr>
        <w:rPr>
          <w:sz w:val="16"/>
          <w:szCs w:val="16"/>
        </w:rPr>
      </w:pPr>
      <w:r>
        <w:rPr>
          <w:sz w:val="16"/>
        </w:rPr>
        <w:t>Novembre 2022</w:t>
      </w:r>
      <w:r w:rsidR="00572742">
        <w:rPr>
          <w:sz w:val="16"/>
        </w:rPr>
        <w:br/>
      </w:r>
      <w:r w:rsidR="006F22AE">
        <w:rPr>
          <w:b/>
          <w:bCs/>
          <w:sz w:val="16"/>
        </w:rPr>
        <w:t>MISE EN GARDE :</w:t>
      </w:r>
      <w:r w:rsidR="006F22AE">
        <w:rPr>
          <w:sz w:val="16"/>
        </w:rPr>
        <w:t xml:space="preserve"> Le présent document n’est pas destiné à remplacer la consultation de professionnels de la santé qualifiés. Les circonstances entourant chaque patient varient et certaines informations peuvent être dépassées en raison de l’avancée des connaissances ou de changements de pratique. Le IWK </w:t>
      </w:r>
      <w:proofErr w:type="spellStart"/>
      <w:r w:rsidR="006F22AE">
        <w:rPr>
          <w:sz w:val="16"/>
        </w:rPr>
        <w:t>Health</w:t>
      </w:r>
      <w:proofErr w:type="spellEnd"/>
      <w:r w:rsidR="006F22AE">
        <w:rPr>
          <w:sz w:val="16"/>
        </w:rPr>
        <w:t xml:space="preserve"> Centre décline toute responsabilité quant à l’actualité de l’information, aux erreurs, aux omissions et aux conséquences découlant de l’utilisation des informations à l'extérieur du IWK. </w:t>
      </w:r>
    </w:p>
    <w:sectPr w:rsidR="000D2024" w:rsidRPr="00B3656F" w:rsidSect="004B23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39E"/>
    <w:multiLevelType w:val="hybridMultilevel"/>
    <w:tmpl w:val="1FBC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3D10"/>
    <w:multiLevelType w:val="hybridMultilevel"/>
    <w:tmpl w:val="843E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741963">
    <w:abstractNumId w:val="1"/>
  </w:num>
  <w:num w:numId="2" w16cid:durableId="121204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BE"/>
    <w:rsid w:val="000B361D"/>
    <w:rsid w:val="000D2024"/>
    <w:rsid w:val="000E1211"/>
    <w:rsid w:val="00102006"/>
    <w:rsid w:val="00141927"/>
    <w:rsid w:val="00245713"/>
    <w:rsid w:val="0025737A"/>
    <w:rsid w:val="00284236"/>
    <w:rsid w:val="003366D8"/>
    <w:rsid w:val="00422E10"/>
    <w:rsid w:val="004B23FC"/>
    <w:rsid w:val="004C1F47"/>
    <w:rsid w:val="00514F92"/>
    <w:rsid w:val="00572742"/>
    <w:rsid w:val="005730FF"/>
    <w:rsid w:val="005D7CE0"/>
    <w:rsid w:val="00616011"/>
    <w:rsid w:val="006F22AE"/>
    <w:rsid w:val="007804AE"/>
    <w:rsid w:val="007F4ECB"/>
    <w:rsid w:val="009130BE"/>
    <w:rsid w:val="00933244"/>
    <w:rsid w:val="009C793E"/>
    <w:rsid w:val="00B255A4"/>
    <w:rsid w:val="00B27911"/>
    <w:rsid w:val="00B3656F"/>
    <w:rsid w:val="00C8272A"/>
    <w:rsid w:val="00CE0C54"/>
    <w:rsid w:val="00D01053"/>
    <w:rsid w:val="00D5627A"/>
    <w:rsid w:val="00D95117"/>
    <w:rsid w:val="00E53A4B"/>
    <w:rsid w:val="00E666F3"/>
    <w:rsid w:val="00E96006"/>
    <w:rsid w:val="00EA380B"/>
    <w:rsid w:val="00F32781"/>
    <w:rsid w:val="00F7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59D3F"/>
  <w15:chartTrackingRefBased/>
  <w15:docId w15:val="{198D1FBB-7E7D-4BFD-B703-3EB3A07E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6D8"/>
    <w:pPr>
      <w:ind w:left="720"/>
      <w:contextualSpacing/>
    </w:pPr>
  </w:style>
  <w:style w:type="character" w:styleId="Hyperlink">
    <w:name w:val="Hyperlink"/>
    <w:basedOn w:val="DefaultParagraphFont"/>
    <w:uiPriority w:val="99"/>
    <w:semiHidden/>
    <w:unhideWhenUsed/>
    <w:rsid w:val="00F70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png@01D8FA86.78103780"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Veysey, Andrew</dc:creator>
  <cp:keywords/>
  <dc:description/>
  <cp:lastModifiedBy>Veysey, Andrew</cp:lastModifiedBy>
  <cp:revision>2</cp:revision>
  <dcterms:created xsi:type="dcterms:W3CDTF">2023-05-31T13:55:00Z</dcterms:created>
  <dcterms:modified xsi:type="dcterms:W3CDTF">2023-05-31T13:55:00Z</dcterms:modified>
</cp:coreProperties>
</file>